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/>
          <w:bCs/>
          <w:sz w:val="30"/>
          <w:szCs w:val="30"/>
          <w:lang w:eastAsia="zh-CN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五</w:t>
      </w:r>
    </w:p>
    <w:p>
      <w:pPr>
        <w:spacing w:line="530" w:lineRule="exact"/>
        <w:jc w:val="center"/>
        <w:rPr>
          <w:rFonts w:ascii="仿宋" w:hAnsi="仿宋" w:eastAsia="仿宋"/>
          <w:b/>
          <w:bCs w:val="0"/>
          <w:szCs w:val="32"/>
        </w:rPr>
      </w:pPr>
      <w:r>
        <w:rPr>
          <w:rFonts w:ascii="仿宋" w:hAnsi="仿宋" w:eastAsia="仿宋"/>
          <w:b/>
          <w:bCs w:val="0"/>
          <w:szCs w:val="32"/>
        </w:rPr>
        <w:t>五项技能竞赛教学演示评价要素</w:t>
      </w:r>
    </w:p>
    <w:p>
      <w:pPr>
        <w:spacing w:line="530" w:lineRule="exact"/>
        <w:ind w:firstLine="624"/>
        <w:rPr>
          <w:rFonts w:ascii="仿宋" w:hAnsi="仿宋" w:eastAsia="仿宋"/>
          <w:kern w:val="32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一、教学展示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目标与实施：目标明确、具体、科学合理，面向全体、全面发展。把握课堂教学节奏，能主动调控教学过程。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教材的理解与处理：准确把握教材的文本价值和教学重、难点。创造性地整合教学内容。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教学过程：教学活动设计合理、有序，能体现学生主体作用。教学过程实施能够较好突出重点，突破难点，教学节奏感强，教学过程流畅。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教学方法：注重启发式和讨论式教学，能整合各种资源，教学手段运用得当。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教学效果：达到预期目标</w:t>
      </w:r>
      <w:r>
        <w:rPr>
          <w:rFonts w:hint="eastAsia" w:ascii="仿宋" w:hAnsi="仿宋" w:eastAsia="仿宋"/>
          <w:kern w:val="32"/>
          <w:sz w:val="30"/>
          <w:szCs w:val="30"/>
        </w:rPr>
        <w:t>，</w:t>
      </w:r>
      <w:r>
        <w:rPr>
          <w:rFonts w:ascii="仿宋" w:hAnsi="仿宋" w:eastAsia="仿宋"/>
          <w:kern w:val="32"/>
          <w:sz w:val="30"/>
          <w:szCs w:val="30"/>
        </w:rPr>
        <w:t>注意知识、能力、思想教育统一和谐；合理分配教学时间，有效完成教学各环节任务。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二、说课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围绕主要内容取舍有度，详略得当；条理清晰，层次分明，逻辑性强。能够对教学展示环节内容进行有效补充，并简要说明这样做的依据。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三、现场答辩</w:t>
      </w:r>
    </w:p>
    <w:p>
      <w:pPr>
        <w:spacing w:line="520" w:lineRule="exact"/>
        <w:ind w:firstLine="624"/>
        <w:rPr>
          <w:rFonts w:ascii="仿宋" w:hAnsi="仿宋" w:eastAsia="仿宋"/>
          <w:kern w:val="32"/>
          <w:sz w:val="30"/>
          <w:szCs w:val="30"/>
        </w:rPr>
      </w:pPr>
      <w:r>
        <w:rPr>
          <w:rFonts w:ascii="仿宋" w:hAnsi="仿宋" w:eastAsia="仿宋"/>
          <w:kern w:val="32"/>
          <w:sz w:val="30"/>
          <w:szCs w:val="30"/>
        </w:rPr>
        <w:t>针对本课教学设计和实施过程问题回答准确，语言流畅精炼，思维清晰层次分明，逻辑性强。对新课改理念理解正确，展现一定的教育教学综合素养。</w:t>
      </w:r>
    </w:p>
    <w:p>
      <w:pPr>
        <w:spacing w:line="520" w:lineRule="exact"/>
        <w:ind w:firstLine="624"/>
        <w:rPr>
          <w:rFonts w:hint="eastAsia" w:ascii="仿宋" w:hAnsi="仿宋" w:eastAsia="仿宋"/>
          <w:kern w:val="3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A24"/>
    <w:rsid w:val="0003170F"/>
    <w:rsid w:val="00830A24"/>
    <w:rsid w:val="2BC6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2017-03-27T01:02:00Z</dcterms:created>
  <dc:creator>USER-</dc:creator>
  <cp:lastModifiedBy>Administrator</cp:lastModifiedBy>
  <dcterms:modified xsi:type="dcterms:W3CDTF">2019-03-07T00:16:59Z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